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A3" w:rsidRDefault="008B2415" w:rsidP="00CF50A3">
      <w:pPr>
        <w:spacing w:line="480" w:lineRule="auto"/>
        <w:ind w:firstLine="720"/>
        <w:contextualSpacing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Samples are</w:t>
      </w:r>
      <w:r w:rsidR="00CF50A3">
        <w:rPr>
          <w:rFonts w:cstheme="minorHAnsi"/>
          <w:color w:val="000000" w:themeColor="text1"/>
        </w:rPr>
        <w:t xml:space="preserve"> analyzed using a</w:t>
      </w:r>
      <w:r w:rsidR="00CF50A3" w:rsidRPr="006F33B1">
        <w:rPr>
          <w:rFonts w:cstheme="minorHAnsi"/>
          <w:color w:val="000000" w:themeColor="text1"/>
        </w:rPr>
        <w:t xml:space="preserve"> ThermoScientific Q Exactive Plus Orbitrap mass spectrometer with inbuilt Proxeon</w:t>
      </w:r>
      <w:r w:rsidR="00CF50A3">
        <w:rPr>
          <w:rFonts w:cstheme="minorHAnsi"/>
          <w:color w:val="000000" w:themeColor="text1"/>
        </w:rPr>
        <w:t xml:space="preserve"> </w:t>
      </w:r>
      <w:r w:rsidR="00CF50A3" w:rsidRPr="006F33B1">
        <w:rPr>
          <w:rFonts w:cstheme="minorHAnsi"/>
          <w:color w:val="000000" w:themeColor="text1"/>
        </w:rPr>
        <w:t>nanospray and Proxeon Easy-nLC II HPLC. Th</w:t>
      </w:r>
      <w:r>
        <w:rPr>
          <w:rFonts w:cstheme="minorHAnsi"/>
          <w:color w:val="000000" w:themeColor="text1"/>
        </w:rPr>
        <w:t>e digested samples (750 ng) are</w:t>
      </w:r>
      <w:r w:rsidR="00CF50A3" w:rsidRPr="006F33B1">
        <w:rPr>
          <w:rFonts w:cstheme="minorHAnsi"/>
          <w:color w:val="000000" w:themeColor="text1"/>
        </w:rPr>
        <w:t xml:space="preserve"> loaded on a 100 μm × 25 mm Magic C18 100 Å 5 U reverse phase trap, desal</w:t>
      </w:r>
      <w:r w:rsidR="00425EE7">
        <w:rPr>
          <w:rFonts w:cstheme="minorHAnsi"/>
          <w:color w:val="000000" w:themeColor="text1"/>
        </w:rPr>
        <w:t>ted online and separated over 14</w:t>
      </w:r>
      <w:r w:rsidR="00CF50A3" w:rsidRPr="006F33B1">
        <w:rPr>
          <w:rFonts w:cstheme="minorHAnsi"/>
          <w:color w:val="000000" w:themeColor="text1"/>
        </w:rPr>
        <w:t>0-min gradient via 75 μm × 150 mm Magic C18 200 Å 3 U reverse phase column at 300</w:t>
      </w:r>
      <w:r>
        <w:rPr>
          <w:rFonts w:cstheme="minorHAnsi"/>
          <w:color w:val="000000" w:themeColor="text1"/>
        </w:rPr>
        <w:t xml:space="preserve"> nL/min flow rate. </w:t>
      </w:r>
      <w:r w:rsidR="003D3851">
        <w:rPr>
          <w:rFonts w:cstheme="minorHAnsi"/>
          <w:color w:val="000000" w:themeColor="text1"/>
        </w:rPr>
        <w:t xml:space="preserve">The solvent gradient for the elution of peptides begins with 5% ACN and increases linearly to 20% ACN at 92 minutes, 32% ACN at 112 minutes, and 80% ACN at 119 minutes. The 80% ACN solvent ratio is then held for 10 minutes, and then taken back down to 5% at 130 minutes and held </w:t>
      </w:r>
      <w:r w:rsidR="00425EE7">
        <w:rPr>
          <w:rFonts w:cstheme="minorHAnsi"/>
          <w:color w:val="000000" w:themeColor="text1"/>
        </w:rPr>
        <w:t>for 10 minutes</w:t>
      </w:r>
      <w:r w:rsidR="003D3851">
        <w:rPr>
          <w:rFonts w:cstheme="minorHAnsi"/>
          <w:color w:val="000000" w:themeColor="text1"/>
        </w:rPr>
        <w:t>.</w:t>
      </w:r>
      <w:r w:rsidR="003D3851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MS survey is</w:t>
      </w:r>
      <w:r w:rsidR="00CF50A3" w:rsidRPr="006F33B1">
        <w:rPr>
          <w:rFonts w:cstheme="minorHAnsi"/>
          <w:color w:val="000000" w:themeColor="text1"/>
        </w:rPr>
        <w:t xml:space="preserve"> conducted at the m/z range of 350-1600, and the 15 most abu</w:t>
      </w:r>
      <w:r>
        <w:rPr>
          <w:rFonts w:cstheme="minorHAnsi"/>
          <w:color w:val="000000" w:themeColor="text1"/>
        </w:rPr>
        <w:t>ndant ions from the spectra are</w:t>
      </w:r>
      <w:r w:rsidR="00CF50A3" w:rsidRPr="006F33B1">
        <w:rPr>
          <w:rFonts w:cstheme="minorHAnsi"/>
          <w:color w:val="000000" w:themeColor="text1"/>
        </w:rPr>
        <w:t xml:space="preserve"> selected and subjected to higher-energy C-trap dissociation (HCD) to fragment the precursor peptides and obtain MS/MS </w:t>
      </w:r>
      <w:r w:rsidR="00425EE7">
        <w:rPr>
          <w:rFonts w:cstheme="minorHAnsi"/>
          <w:color w:val="000000" w:themeColor="text1"/>
        </w:rPr>
        <w:t>spectra</w:t>
      </w:r>
      <w:r w:rsidR="00CF50A3" w:rsidRPr="003A132E">
        <w:rPr>
          <w:rFonts w:cstheme="minorHAnsi"/>
          <w:color w:val="000000" w:themeColor="text1"/>
        </w:rPr>
        <w:t xml:space="preserve">. </w:t>
      </w:r>
      <w:r w:rsidR="00CF50A3" w:rsidRPr="006F33B1">
        <w:rPr>
          <w:rFonts w:cstheme="minorHAnsi"/>
          <w:color w:val="000000" w:themeColor="text1"/>
        </w:rPr>
        <w:t>Precursor ions selected in a 1.</w:t>
      </w:r>
      <w:r w:rsidR="00425EE7">
        <w:rPr>
          <w:rFonts w:cstheme="minorHAnsi"/>
          <w:color w:val="000000" w:themeColor="text1"/>
        </w:rPr>
        <w:t>6 m/z isolation mass window are</w:t>
      </w:r>
      <w:r w:rsidR="00CF50A3" w:rsidRPr="006F33B1">
        <w:rPr>
          <w:rFonts w:cstheme="minorHAnsi"/>
          <w:color w:val="000000" w:themeColor="text1"/>
        </w:rPr>
        <w:t xml:space="preserve"> fragmented via 27% normalized collision energy. A15 s duration was used for dynamic exclusion.</w:t>
      </w:r>
      <w:bookmarkStart w:id="0" w:name="_GoBack"/>
      <w:bookmarkEnd w:id="0"/>
    </w:p>
    <w:p w:rsidR="00425EE7" w:rsidRDefault="00425EE7" w:rsidP="00CF50A3">
      <w:pPr>
        <w:spacing w:line="480" w:lineRule="auto"/>
        <w:ind w:firstLine="720"/>
        <w:contextualSpacing/>
        <w:rPr>
          <w:rFonts w:cstheme="minorHAnsi"/>
          <w:color w:val="000000" w:themeColor="text1"/>
        </w:rPr>
      </w:pPr>
    </w:p>
    <w:p w:rsidR="00425EE7" w:rsidRDefault="00425EE7" w:rsidP="00CF50A3">
      <w:pPr>
        <w:spacing w:line="480" w:lineRule="auto"/>
        <w:ind w:firstLine="720"/>
        <w:contextualSpacing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This information was retrieved from the following manuscript:</w:t>
      </w:r>
    </w:p>
    <w:p w:rsidR="00425EE7" w:rsidRPr="00425EE7" w:rsidRDefault="00425EE7" w:rsidP="00425EE7">
      <w:pPr>
        <w:spacing w:line="480" w:lineRule="auto"/>
        <w:ind w:left="720" w:hanging="720"/>
        <w:contextualSpacing/>
        <w:rPr>
          <w:rFonts w:cstheme="minorHAnsi"/>
          <w:color w:val="000000" w:themeColor="text1"/>
        </w:rPr>
      </w:pPr>
      <w:r w:rsidRPr="00425EE7">
        <w:rPr>
          <w:rFonts w:cstheme="minorHAnsi"/>
          <w:color w:val="000000" w:themeColor="text1"/>
          <w:shd w:val="clear" w:color="auto" w:fill="FFFFFF"/>
        </w:rPr>
        <w:t>Borja, T., Karim, N., Goecker, Z., Salemi, M., Phinney, B., Naeem, M., Rice, R., Parker, G. (2019). Proteomic Genotyping of Fingermark Donors with Genetically Variant Peptides. </w:t>
      </w:r>
      <w:r w:rsidRPr="00425EE7">
        <w:rPr>
          <w:rStyle w:val="Emphasis"/>
          <w:rFonts w:cstheme="minorHAnsi"/>
          <w:color w:val="000000" w:themeColor="text1"/>
          <w:shd w:val="clear" w:color="auto" w:fill="FFFFFF"/>
        </w:rPr>
        <w:t xml:space="preserve">Forensic Science International: </w:t>
      </w:r>
      <w:r w:rsidRPr="00425EE7">
        <w:rPr>
          <w:rStyle w:val="Emphasis"/>
          <w:rFonts w:cstheme="minorHAnsi"/>
          <w:color w:val="000000" w:themeColor="text1"/>
          <w:shd w:val="clear" w:color="auto" w:fill="FFFFFF"/>
        </w:rPr>
        <w:t>Genetics</w:t>
      </w:r>
      <w:r w:rsidRPr="00425EE7">
        <w:rPr>
          <w:rFonts w:cstheme="minorHAnsi"/>
          <w:color w:val="000000" w:themeColor="text1"/>
          <w:shd w:val="clear" w:color="auto" w:fill="FFFFFF"/>
        </w:rPr>
        <w:t> https://doi.org/10.1016/j.fsigen.2019.05.005</w:t>
      </w:r>
    </w:p>
    <w:p w:rsidR="00CF50A3" w:rsidRDefault="00CF50A3" w:rsidP="00CF50A3">
      <w:pPr>
        <w:spacing w:line="480" w:lineRule="auto"/>
        <w:ind w:firstLine="720"/>
        <w:contextualSpacing/>
        <w:rPr>
          <w:rFonts w:cstheme="minorHAnsi"/>
          <w:color w:val="000000" w:themeColor="text1"/>
        </w:rPr>
      </w:pPr>
    </w:p>
    <w:p w:rsidR="00CF50A3" w:rsidRPr="006F33B1" w:rsidRDefault="00CF50A3" w:rsidP="00CF50A3">
      <w:pPr>
        <w:spacing w:line="480" w:lineRule="auto"/>
        <w:ind w:firstLine="720"/>
        <w:contextualSpacing/>
        <w:rPr>
          <w:rFonts w:cstheme="minorHAnsi"/>
          <w:color w:val="FF0000"/>
        </w:rPr>
      </w:pPr>
    </w:p>
    <w:p w:rsidR="00251953" w:rsidRDefault="00251953"/>
    <w:sectPr w:rsidR="0025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A3"/>
    <w:rsid w:val="00251953"/>
    <w:rsid w:val="003D3851"/>
    <w:rsid w:val="00425EE7"/>
    <w:rsid w:val="008B2415"/>
    <w:rsid w:val="00C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D95C"/>
  <w15:chartTrackingRefBased/>
  <w15:docId w15:val="{563E9C4D-5403-4107-B1D2-5AD10AF0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5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0A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A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5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Goecker</dc:creator>
  <cp:keywords/>
  <dc:description/>
  <cp:lastModifiedBy>Zachary Goecker</cp:lastModifiedBy>
  <cp:revision>1</cp:revision>
  <dcterms:created xsi:type="dcterms:W3CDTF">2019-07-09T20:45:00Z</dcterms:created>
  <dcterms:modified xsi:type="dcterms:W3CDTF">2019-07-09T21:23:00Z</dcterms:modified>
</cp:coreProperties>
</file>